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21" w:rsidRDefault="00C516F7">
      <w:pPr>
        <w:rPr>
          <w:rFonts w:ascii="Times New Roman" w:hAnsi="Times New Roman" w:cs="Times New Roman"/>
          <w:b/>
          <w:sz w:val="28"/>
          <w:szCs w:val="28"/>
        </w:rPr>
      </w:pPr>
      <w:r w:rsidRPr="007912BD">
        <w:rPr>
          <w:rFonts w:ascii="Times New Roman" w:hAnsi="Times New Roman" w:cs="Times New Roman"/>
          <w:b/>
          <w:sz w:val="28"/>
          <w:szCs w:val="28"/>
        </w:rPr>
        <w:t>Fizika 8.</w:t>
      </w:r>
      <w:r w:rsidR="00791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2BD">
        <w:rPr>
          <w:rFonts w:ascii="Times New Roman" w:hAnsi="Times New Roman" w:cs="Times New Roman"/>
          <w:b/>
          <w:sz w:val="28"/>
          <w:szCs w:val="28"/>
        </w:rPr>
        <w:t>o.</w:t>
      </w:r>
    </w:p>
    <w:p w:rsidR="007912BD" w:rsidRPr="007912BD" w:rsidRDefault="00791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C516F7" w:rsidRPr="007912BD" w:rsidRDefault="00C516F7">
      <w:pPr>
        <w:rPr>
          <w:rFonts w:ascii="Times New Roman" w:hAnsi="Times New Roman" w:cs="Times New Roman"/>
          <w:b/>
          <w:sz w:val="24"/>
          <w:szCs w:val="24"/>
        </w:rPr>
      </w:pPr>
      <w:r w:rsidRPr="007912BD">
        <w:rPr>
          <w:rFonts w:ascii="Times New Roman" w:hAnsi="Times New Roman" w:cs="Times New Roman"/>
          <w:b/>
          <w:sz w:val="24"/>
          <w:szCs w:val="24"/>
        </w:rPr>
        <w:t>VÁLTAKOZÓ FESZÜLTSÉG, VÁLTAKOZÓ ÁRAM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Az olyan áramot, amelynek erőssége és iránya is periodikusan változik, váltakozó áramnak nevezzük.</w:t>
      </w:r>
    </w:p>
    <w:p w:rsidR="00C516F7" w:rsidRP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A forgórész fordulatszámát a váltakozó feszültség frekvenciájának nevezzük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 xml:space="preserve">A váltakozó feszültség frekvenciájának értéke f = 50 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C516F7">
        <w:rPr>
          <w:rFonts w:ascii="Times New Roman" w:hAnsi="Times New Roman" w:cs="Times New Roman"/>
          <w:sz w:val="24"/>
          <w:szCs w:val="24"/>
        </w:rPr>
        <w:t>s= 50 Hz.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A váltakozó áram hatásai: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− mágneses hatás,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− hőhatás,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− fényhatása,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− vegyi hatása általában nem hasznosítható,</w:t>
      </w:r>
    </w:p>
    <w:p w:rsidR="00C516F7" w:rsidRDefault="00C516F7">
      <w:pPr>
        <w:rPr>
          <w:rFonts w:ascii="Times New Roman" w:hAnsi="Times New Roman" w:cs="Times New Roman"/>
          <w:sz w:val="24"/>
          <w:szCs w:val="24"/>
        </w:rPr>
      </w:pPr>
      <w:r w:rsidRPr="00C516F7">
        <w:rPr>
          <w:rFonts w:ascii="Times New Roman" w:hAnsi="Times New Roman" w:cs="Times New Roman"/>
          <w:sz w:val="24"/>
          <w:szCs w:val="24"/>
        </w:rPr>
        <w:t>− súlyosabb élettani hatása van, mint az egyenáramnak.</w:t>
      </w:r>
    </w:p>
    <w:p w:rsidR="00880E60" w:rsidRPr="00C516F7" w:rsidRDefault="0088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Mf: 48.old 1.2.  49.old. 6.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50.old. 11.</w:t>
      </w:r>
    </w:p>
    <w:p w:rsidR="00C516F7" w:rsidRPr="00C516F7" w:rsidRDefault="00C516F7">
      <w:pPr>
        <w:rPr>
          <w:rFonts w:ascii="Times New Roman" w:hAnsi="Times New Roman" w:cs="Times New Roman"/>
          <w:sz w:val="24"/>
          <w:szCs w:val="24"/>
        </w:rPr>
      </w:pPr>
    </w:p>
    <w:sectPr w:rsidR="00C516F7" w:rsidRPr="00C5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7"/>
    <w:rsid w:val="007912BD"/>
    <w:rsid w:val="00861F21"/>
    <w:rsid w:val="00880E60"/>
    <w:rsid w:val="00C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3F52"/>
  <w15:chartTrackingRefBased/>
  <w15:docId w15:val="{85DB129A-D8E8-4F9F-B876-04AE033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2020-03-13T17:50:00Z</dcterms:created>
  <dcterms:modified xsi:type="dcterms:W3CDTF">2020-03-15T15:31:00Z</dcterms:modified>
</cp:coreProperties>
</file>